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hAnsiTheme="majorHAnsi"/>
        </w:rPr>
        <w:id w:val="1869860"/>
        <w:docPartObj>
          <w:docPartGallery w:val="Page Numbers (Top of Page)"/>
          <w:docPartUnique/>
        </w:docPartObj>
      </w:sdtPr>
      <w:sdtContent>
        <w:p w:rsidR="004C7FF5" w:rsidRPr="00CB16FE" w:rsidRDefault="004C7FF5" w:rsidP="004C7FF5">
          <w:pPr>
            <w:pStyle w:val="Header"/>
            <w:rPr>
              <w:rFonts w:asciiTheme="majorHAnsi" w:hAnsiTheme="majorHAnsi"/>
            </w:rPr>
          </w:pPr>
          <w:r w:rsidRPr="00CB16FE">
            <w:rPr>
              <w:rFonts w:asciiTheme="majorHAnsi" w:hAnsiTheme="majorHAnsi"/>
            </w:rPr>
            <w:t>Indian Journal of Basic &amp; Applied Medical Research; June 2</w:t>
          </w:r>
          <w:r>
            <w:rPr>
              <w:rFonts w:asciiTheme="majorHAnsi" w:hAnsiTheme="majorHAnsi"/>
            </w:rPr>
            <w:t>012: Issue-3, Vol.-1, P. 245-252</w:t>
          </w:r>
        </w:p>
      </w:sdtContent>
    </w:sdt>
    <w:p w:rsidR="004C7FF5" w:rsidRDefault="004C7FF5" w:rsidP="004C7FF5">
      <w:pPr>
        <w:spacing w:after="0" w:line="360" w:lineRule="auto"/>
        <w:rPr>
          <w:rFonts w:asciiTheme="majorHAnsi" w:hAnsiTheme="majorHAnsi" w:cstheme="minorHAnsi"/>
          <w:b/>
          <w:color w:val="000000"/>
          <w:sz w:val="24"/>
          <w:szCs w:val="24"/>
          <w:highlight w:val="lightGray"/>
          <w:shd w:val="clear" w:color="auto" w:fill="FFFFFF"/>
        </w:rPr>
      </w:pPr>
    </w:p>
    <w:p w:rsidR="004C7FF5" w:rsidRPr="003D66C2" w:rsidRDefault="004C7FF5" w:rsidP="004C7FF5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3D66C2">
        <w:rPr>
          <w:rFonts w:asciiTheme="majorHAnsi" w:hAnsiTheme="majorHAnsi"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Original article</w:t>
      </w:r>
      <w:r w:rsidRPr="003D66C2">
        <w:rPr>
          <w:rFonts w:asciiTheme="majorHAnsi" w:hAnsiTheme="majorHAnsi" w:cstheme="minorHAnsi"/>
          <w:b/>
          <w:color w:val="000000"/>
          <w:sz w:val="24"/>
          <w:szCs w:val="24"/>
        </w:rPr>
        <w:br/>
      </w:r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Study </w:t>
      </w:r>
      <w:proofErr w:type="gramStart"/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of  </w:t>
      </w:r>
      <w:proofErr w:type="spellStart"/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Methicillin</w:t>
      </w:r>
      <w:proofErr w:type="spellEnd"/>
      <w:proofErr w:type="gramEnd"/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-resistant Staphylococcus </w:t>
      </w:r>
      <w:proofErr w:type="spellStart"/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aureus</w:t>
      </w:r>
      <w:proofErr w:type="spellEnd"/>
      <w:r w:rsidRPr="003D66C2">
        <w:rPr>
          <w:rFonts w:asciiTheme="majorHAnsi" w:hAnsiTheme="majorHAnsi" w:cstheme="minorHAnsi"/>
          <w:b/>
          <w:color w:val="1F497D" w:themeColor="text2"/>
          <w:sz w:val="28"/>
          <w:szCs w:val="28"/>
        </w:rPr>
        <w:t xml:space="preserve"> in indoor patients of a tertiary care hospital in North India</w:t>
      </w:r>
    </w:p>
    <w:p w:rsidR="004C7FF5" w:rsidRPr="003D66C2" w:rsidRDefault="004C7FF5" w:rsidP="004C7FF5">
      <w:pPr>
        <w:spacing w:after="0" w:line="360" w:lineRule="auto"/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</w:pPr>
      <w:proofErr w:type="spellStart"/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>Sanjeev</w:t>
      </w:r>
      <w:proofErr w:type="spellEnd"/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 xml:space="preserve"> Sahai</w:t>
      </w:r>
      <w:r w:rsidRPr="003D66C2">
        <w:rPr>
          <w:rFonts w:asciiTheme="majorHAnsi" w:hAnsiTheme="majorHAnsi" w:cstheme="minorHAnsi"/>
          <w:b/>
          <w:color w:val="000000"/>
          <w:shd w:val="clear" w:color="auto" w:fill="FFFFFF"/>
          <w:vertAlign w:val="superscript"/>
        </w:rPr>
        <w:t>1</w:t>
      </w:r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 xml:space="preserve"> </w:t>
      </w:r>
      <w:proofErr w:type="gramStart"/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 xml:space="preserve">and  </w:t>
      </w:r>
      <w:proofErr w:type="spellStart"/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>Surendra</w:t>
      </w:r>
      <w:proofErr w:type="spellEnd"/>
      <w:proofErr w:type="gramEnd"/>
      <w:r w:rsidRPr="003D66C2">
        <w:rPr>
          <w:rFonts w:asciiTheme="majorHAnsi" w:hAnsiTheme="majorHAnsi" w:cstheme="minorHAnsi"/>
          <w:b/>
          <w:color w:val="000000"/>
          <w:shd w:val="clear" w:color="auto" w:fill="FFFFFF"/>
        </w:rPr>
        <w:t xml:space="preserve"> Chauhan</w:t>
      </w:r>
      <w:r w:rsidRPr="003D66C2">
        <w:rPr>
          <w:rFonts w:asciiTheme="majorHAnsi" w:hAnsiTheme="majorHAnsi" w:cstheme="minorHAnsi"/>
          <w:b/>
          <w:color w:val="000000"/>
          <w:shd w:val="clear" w:color="auto" w:fill="FFFFFF"/>
          <w:vertAlign w:val="superscript"/>
        </w:rPr>
        <w:t>2</w:t>
      </w:r>
      <w:r w:rsidRPr="003D66C2">
        <w:rPr>
          <w:rFonts w:asciiTheme="majorHAnsi" w:hAnsiTheme="majorHAnsi" w:cstheme="minorHAnsi"/>
          <w:b/>
          <w:color w:val="000000"/>
        </w:rPr>
        <w:br/>
      </w:r>
      <w:r w:rsidRPr="003D66C2">
        <w:rPr>
          <w:rFonts w:asciiTheme="majorHAnsi" w:hAnsiTheme="majorHAnsi" w:cstheme="minorHAnsi"/>
          <w:color w:val="000000"/>
          <w:sz w:val="24"/>
          <w:szCs w:val="24"/>
        </w:rPr>
        <w:br/>
      </w:r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  <w:vertAlign w:val="superscript"/>
        </w:rPr>
        <w:t>1</w:t>
      </w:r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Assocaite Professor, Department of Microbiology,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Teerthanker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Mahaveer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Medical College and Hospital, Moradabad-244001 (U.P.), India </w:t>
      </w:r>
    </w:p>
    <w:p w:rsidR="004C7FF5" w:rsidRPr="003D66C2" w:rsidRDefault="004C7FF5" w:rsidP="004C7FF5">
      <w:pPr>
        <w:spacing w:after="0" w:line="360" w:lineRule="auto"/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</w:pPr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  <w:vertAlign w:val="superscript"/>
        </w:rPr>
        <w:t>2</w:t>
      </w:r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Research Scholar, Department of Microbiology,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Teerthanker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Mahaveer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Medical College and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Hospit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:rsidR="004C7FF5" w:rsidRDefault="004C7FF5" w:rsidP="004C7FF5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</w:pPr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Corresponding author: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Sanjeev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>Sahaial</w:t>
      </w:r>
      <w:proofErr w:type="spellEnd"/>
      <w:r w:rsidRPr="003D66C2"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  <w:t xml:space="preserve">, Moradabad-244001 (U.P.), India </w:t>
      </w:r>
    </w:p>
    <w:p w:rsidR="004C7FF5" w:rsidRPr="003D66C2" w:rsidRDefault="004C7FF5" w:rsidP="004C7FF5">
      <w:pPr>
        <w:spacing w:after="0" w:line="360" w:lineRule="auto"/>
        <w:rPr>
          <w:rFonts w:asciiTheme="majorHAnsi" w:hAnsiTheme="majorHAnsi" w:cstheme="minorHAnsi"/>
          <w:color w:val="000000"/>
          <w:sz w:val="18"/>
          <w:szCs w:val="18"/>
          <w:shd w:val="clear" w:color="auto" w:fill="FFFFFF"/>
        </w:rPr>
      </w:pPr>
    </w:p>
    <w:p w:rsidR="004C7FF5" w:rsidRPr="003D66C2" w:rsidRDefault="004C7FF5" w:rsidP="004C7FF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D66C2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4C7FF5" w:rsidRDefault="004C7FF5" w:rsidP="004C7FF5">
      <w:pPr>
        <w:spacing w:after="0" w:line="360" w:lineRule="auto"/>
        <w:ind w:right="45"/>
        <w:jc w:val="both"/>
        <w:rPr>
          <w:rFonts w:ascii="Times New Roman" w:eastAsia="PMingLiU" w:hAnsi="Times New Roman" w:cs="Times New Roman"/>
          <w:sz w:val="18"/>
          <w:szCs w:val="18"/>
        </w:rPr>
      </w:pPr>
      <w:r w:rsidRPr="003D66C2">
        <w:rPr>
          <w:rFonts w:ascii="Times New Roman" w:hAnsi="Times New Roman" w:cs="Times New Roman"/>
          <w:b/>
          <w:sz w:val="18"/>
          <w:szCs w:val="18"/>
        </w:rPr>
        <w:t xml:space="preserve">Background: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Methicillin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-resistant </w:t>
      </w:r>
      <w:r w:rsidRPr="003D66C2">
        <w:rPr>
          <w:rFonts w:ascii="Times New Roman" w:eastAsia="PMingLiU" w:hAnsi="Times New Roman" w:cs="Times New Roman"/>
          <w:i/>
          <w:sz w:val="18"/>
          <w:szCs w:val="18"/>
        </w:rPr>
        <w:t xml:space="preserve">S. </w:t>
      </w:r>
      <w:proofErr w:type="spellStart"/>
      <w:r w:rsidRPr="003D66C2">
        <w:rPr>
          <w:rFonts w:ascii="Times New Roman" w:eastAsia="PMingLiU" w:hAnsi="Times New Roman" w:cs="Times New Roman"/>
          <w:i/>
          <w:sz w:val="18"/>
          <w:szCs w:val="18"/>
        </w:rPr>
        <w:t>aureus</w:t>
      </w:r>
      <w:proofErr w:type="spellEnd"/>
      <w:r w:rsidRPr="003D66C2">
        <w:rPr>
          <w:rFonts w:ascii="Times New Roman" w:eastAsia="PMingLiU" w:hAnsi="Times New Roman" w:cs="Times New Roman"/>
          <w:i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(MRSA</w:t>
      </w:r>
      <w:proofErr w:type="gramStart"/>
      <w:r w:rsidRPr="003D66C2">
        <w:rPr>
          <w:rFonts w:ascii="Times New Roman" w:eastAsia="PMingLiU" w:hAnsi="Times New Roman" w:cs="Times New Roman"/>
          <w:sz w:val="18"/>
          <w:szCs w:val="18"/>
        </w:rPr>
        <w:t>),</w:t>
      </w:r>
      <w:proofErr w:type="gram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is one of the most common cause of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nosocomial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pathogen responsible for causing variety of human infections that may range from minor skin disease to life-threatening infections. In </w:t>
      </w:r>
      <w:r w:rsidRPr="003D66C2">
        <w:rPr>
          <w:rFonts w:ascii="Times New Roman" w:eastAsia="PMingLiU" w:hAnsi="Times New Roman" w:cs="Times New Roman"/>
          <w:spacing w:val="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the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pre</w:t>
      </w:r>
      <w:r w:rsidRPr="003D66C2">
        <w:rPr>
          <w:rFonts w:ascii="Times New Roman" w:eastAsia="PMingLiU" w:hAnsi="Times New Roman" w:cs="Times New Roman"/>
          <w:spacing w:val="-1"/>
          <w:sz w:val="18"/>
          <w:szCs w:val="18"/>
        </w:rPr>
        <w:t>s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ent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era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of </w:t>
      </w:r>
      <w:r w:rsidRPr="003D66C2">
        <w:rPr>
          <w:rFonts w:ascii="Times New Roman" w:eastAsia="PMingLiU" w:hAnsi="Times New Roman" w:cs="Times New Roman"/>
          <w:spacing w:val="29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antibi</w:t>
      </w:r>
      <w:r w:rsidRPr="003D66C2">
        <w:rPr>
          <w:rFonts w:ascii="Times New Roman" w:eastAsia="PMingLiU" w:hAnsi="Times New Roman" w:cs="Times New Roman"/>
          <w:spacing w:val="-1"/>
          <w:sz w:val="18"/>
          <w:szCs w:val="18"/>
        </w:rPr>
        <w:t>o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tic resistance, </w:t>
      </w:r>
      <w:r w:rsidRPr="003D66C2">
        <w:rPr>
          <w:rFonts w:ascii="Times New Roman" w:eastAsia="PMingLiU" w:hAnsi="Times New Roman" w:cs="Times New Roman"/>
          <w:spacing w:val="30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the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e</w:t>
      </w:r>
      <w:r w:rsidRPr="003D66C2">
        <w:rPr>
          <w:rFonts w:ascii="Times New Roman" w:eastAsia="PMingLiU" w:hAnsi="Times New Roman" w:cs="Times New Roman"/>
          <w:spacing w:val="-2"/>
          <w:sz w:val="18"/>
          <w:szCs w:val="18"/>
        </w:rPr>
        <w:t>m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ergence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of </w:t>
      </w:r>
      <w:r w:rsidRPr="003D66C2">
        <w:rPr>
          <w:rFonts w:ascii="Times New Roman" w:eastAsia="PMingLiU" w:hAnsi="Times New Roman" w:cs="Times New Roman"/>
          <w:spacing w:val="2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multi-drugs resistant organism is beco</w:t>
      </w:r>
      <w:r w:rsidRPr="003D66C2">
        <w:rPr>
          <w:rFonts w:ascii="Times New Roman" w:eastAsia="PMingLiU" w:hAnsi="Times New Roman" w:cs="Times New Roman"/>
          <w:spacing w:val="-2"/>
          <w:sz w:val="18"/>
          <w:szCs w:val="18"/>
        </w:rPr>
        <w:t>m</w:t>
      </w:r>
      <w:r w:rsidRPr="003D66C2">
        <w:rPr>
          <w:rFonts w:ascii="Times New Roman" w:eastAsia="PMingLiU" w:hAnsi="Times New Roman" w:cs="Times New Roman"/>
          <w:spacing w:val="1"/>
          <w:sz w:val="18"/>
          <w:szCs w:val="18"/>
        </w:rPr>
        <w:t>i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ng  </w:t>
      </w:r>
      <w:r w:rsidRPr="003D66C2">
        <w:rPr>
          <w:rFonts w:ascii="Times New Roman" w:eastAsia="PMingLiU" w:hAnsi="Times New Roman" w:cs="Times New Roman"/>
          <w:spacing w:val="-1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more </w:t>
      </w:r>
      <w:r w:rsidRPr="003D66C2">
        <w:rPr>
          <w:rFonts w:ascii="Times New Roman" w:eastAsia="PMingLiU" w:hAnsi="Times New Roman" w:cs="Times New Roman"/>
          <w:spacing w:val="49"/>
          <w:sz w:val="18"/>
          <w:szCs w:val="18"/>
        </w:rPr>
        <w:t xml:space="preserve"> </w:t>
      </w:r>
      <w:r w:rsidRPr="003D66C2">
        <w:rPr>
          <w:rFonts w:ascii="Times New Roman" w:eastAsia="PMingLiU" w:hAnsi="Times New Roman" w:cs="Times New Roman"/>
          <w:sz w:val="18"/>
          <w:szCs w:val="18"/>
        </w:rPr>
        <w:t>common. Prevalence of MRSA varies from one setting to other, therefore a study was planned to know prevalence and antibiotic susceptibility pattern of MRSA isolate in our hospital. To know the prevalence and antibiotic susceptibility pattern of MRSA isolates in indoor patients</w:t>
      </w:r>
      <w:r w:rsidRPr="003D66C2">
        <w:rPr>
          <w:rFonts w:ascii="Times New Roman" w:eastAsia="PMingLiU" w:hAnsi="Times New Roman" w:cs="Times New Roman"/>
          <w:b/>
          <w:sz w:val="18"/>
          <w:szCs w:val="18"/>
        </w:rPr>
        <w:t>. Materials and methods: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Detection and antibiotic susceptibility pattern of MRSA strains in </w:t>
      </w:r>
      <w:r w:rsidRPr="003D66C2">
        <w:rPr>
          <w:rFonts w:ascii="Times New Roman" w:eastAsia="PMingLiU" w:hAnsi="Times New Roman" w:cs="Times New Roman"/>
          <w:i/>
          <w:sz w:val="18"/>
          <w:szCs w:val="18"/>
        </w:rPr>
        <w:t xml:space="preserve">S. </w:t>
      </w:r>
      <w:proofErr w:type="spellStart"/>
      <w:r w:rsidRPr="003D66C2">
        <w:rPr>
          <w:rFonts w:ascii="Times New Roman" w:eastAsia="PMingLiU" w:hAnsi="Times New Roman" w:cs="Times New Roman"/>
          <w:i/>
          <w:sz w:val="18"/>
          <w:szCs w:val="18"/>
        </w:rPr>
        <w:t>aureus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isolates from various clinical specimens sent from different departments of the hospital was done for a period of one year. </w:t>
      </w:r>
    </w:p>
    <w:p w:rsidR="004C7FF5" w:rsidRDefault="004C7FF5" w:rsidP="004C7FF5">
      <w:pPr>
        <w:spacing w:after="0" w:line="360" w:lineRule="auto"/>
        <w:ind w:right="45"/>
        <w:jc w:val="both"/>
        <w:rPr>
          <w:rFonts w:ascii="Times New Roman" w:eastAsia="PMingLiU" w:hAnsi="Times New Roman" w:cs="Times New Roman"/>
          <w:sz w:val="18"/>
          <w:szCs w:val="18"/>
        </w:rPr>
      </w:pPr>
      <w:r w:rsidRPr="003D66C2">
        <w:rPr>
          <w:rFonts w:ascii="Times New Roman" w:eastAsia="PMingLiU" w:hAnsi="Times New Roman" w:cs="Times New Roman"/>
          <w:b/>
          <w:sz w:val="18"/>
          <w:szCs w:val="18"/>
        </w:rPr>
        <w:t>Results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: Out of a total of 100 </w:t>
      </w:r>
      <w:r w:rsidRPr="003D66C2">
        <w:rPr>
          <w:rFonts w:ascii="Times New Roman" w:eastAsia="PMingLiU" w:hAnsi="Times New Roman" w:cs="Times New Roman"/>
          <w:i/>
          <w:sz w:val="18"/>
          <w:szCs w:val="18"/>
        </w:rPr>
        <w:t xml:space="preserve">S. </w:t>
      </w:r>
      <w:proofErr w:type="spellStart"/>
      <w:r w:rsidRPr="003D66C2">
        <w:rPr>
          <w:rFonts w:ascii="Times New Roman" w:eastAsia="PMingLiU" w:hAnsi="Times New Roman" w:cs="Times New Roman"/>
          <w:i/>
          <w:sz w:val="18"/>
          <w:szCs w:val="18"/>
        </w:rPr>
        <w:t>aureus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isolates 31(31%), were found to be MRSA, detection MRSA was found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be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100% by </w:t>
      </w:r>
      <w:proofErr w:type="spellStart"/>
      <w:proofErr w:type="gramStart"/>
      <w:r w:rsidRPr="003D66C2">
        <w:rPr>
          <w:rFonts w:ascii="Times New Roman" w:eastAsia="PMingLiU" w:hAnsi="Times New Roman" w:cs="Times New Roman"/>
          <w:sz w:val="18"/>
          <w:szCs w:val="18"/>
        </w:rPr>
        <w:t>cefoxitin</w:t>
      </w:r>
      <w:proofErr w:type="spellEnd"/>
      <w:proofErr w:type="gram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disc diffusion method and E test compared to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oxacillin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method (93.5%). Prevalence of MRSA strains was almost equal in male and females, but was more common in middle age group patients, no case was found in &lt;10 years age group. In clinical samples, prevalence of MRSA was highest in urine samples (41.2%) followed by sputum (33.3%) and pus (28.9%). On comparing different departments of the hospital it was found to be most prevalent in medicine (41.7%) followed by surgery (38.1%), obs. &amp;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gyne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(35.7%), TB &amp; chest (33.3), ENT (23.8%) and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orthopaedics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(20%). Multi-drug resistance was seen in 75% of MRSA isolates compared to around 30% in MSSA isolates. All isolates were found to be </w:t>
      </w:r>
      <w:proofErr w:type="spellStart"/>
      <w:r w:rsidRPr="003D66C2">
        <w:rPr>
          <w:rFonts w:ascii="Times New Roman" w:eastAsia="PMingLiU" w:hAnsi="Times New Roman" w:cs="Times New Roman"/>
          <w:sz w:val="18"/>
          <w:szCs w:val="18"/>
        </w:rPr>
        <w:t>vancomycin</w:t>
      </w:r>
      <w:proofErr w:type="spellEnd"/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sensitive. </w:t>
      </w:r>
    </w:p>
    <w:p w:rsidR="004C7FF5" w:rsidRDefault="004C7FF5" w:rsidP="004C7FF5">
      <w:pPr>
        <w:pBdr>
          <w:bottom w:val="single" w:sz="6" w:space="1" w:color="auto"/>
        </w:pBdr>
        <w:spacing w:after="0" w:line="360" w:lineRule="auto"/>
        <w:ind w:right="45"/>
        <w:jc w:val="both"/>
        <w:rPr>
          <w:rFonts w:ascii="Times New Roman" w:eastAsia="PMingLiU" w:hAnsi="Times New Roman" w:cs="Times New Roman"/>
          <w:sz w:val="18"/>
          <w:szCs w:val="18"/>
        </w:rPr>
      </w:pPr>
      <w:r w:rsidRPr="003D66C2">
        <w:rPr>
          <w:rFonts w:ascii="Times New Roman" w:eastAsia="PMingLiU" w:hAnsi="Times New Roman" w:cs="Times New Roman"/>
          <w:b/>
          <w:sz w:val="18"/>
          <w:szCs w:val="18"/>
        </w:rPr>
        <w:t>Conclusion:</w:t>
      </w:r>
      <w:r w:rsidRPr="003D66C2">
        <w:rPr>
          <w:rFonts w:ascii="Times New Roman" w:eastAsia="PMingLiU" w:hAnsi="Times New Roman" w:cs="Times New Roman"/>
          <w:sz w:val="18"/>
          <w:szCs w:val="18"/>
        </w:rPr>
        <w:t xml:space="preserve"> Multi-drug resistant MRSA is prevalent in our hospital setting and regular monitoring is needed to keep its prevalence controlled in future.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FF5"/>
    <w:rsid w:val="000061B3"/>
    <w:rsid w:val="0006104F"/>
    <w:rsid w:val="00274F00"/>
    <w:rsid w:val="004B274B"/>
    <w:rsid w:val="004C7FF5"/>
    <w:rsid w:val="009D15D5"/>
    <w:rsid w:val="009E591E"/>
    <w:rsid w:val="00A83F59"/>
    <w:rsid w:val="00AE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2015-09-28T01:08:00Z</dcterms:created>
  <dcterms:modified xsi:type="dcterms:W3CDTF">2015-09-28T01:10:00Z</dcterms:modified>
</cp:coreProperties>
</file>